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5539" w14:textId="77777777" w:rsidR="00F430EF" w:rsidRDefault="00F430EF" w:rsidP="00F430EF">
      <w:pPr>
        <w:pStyle w:val="Nagwek2"/>
      </w:pPr>
      <w:r w:rsidRPr="00C05F53">
        <w:t xml:space="preserve">Cele i </w:t>
      </w:r>
      <w:r>
        <w:t>przedsięwzięcia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3668"/>
        <w:gridCol w:w="1788"/>
        <w:gridCol w:w="1833"/>
      </w:tblGrid>
      <w:tr w:rsidR="00F430EF" w:rsidRPr="00527B4B" w14:paraId="23255BFB" w14:textId="77777777" w:rsidTr="00F430EF">
        <w:trPr>
          <w:trHeight w:val="450"/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47124672" w14:textId="77777777" w:rsidR="00F430EF" w:rsidRPr="00527B4B" w:rsidRDefault="00F430EF" w:rsidP="00436193">
            <w:pPr>
              <w:jc w:val="center"/>
            </w:pPr>
            <w:r w:rsidRPr="00527B4B"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el </w:t>
            </w:r>
            <w:r w:rsidRPr="00527B4B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Pr="00527B4B">
              <w:rPr>
                <w:rFonts w:ascii="Calibri" w:eastAsia="Calibri" w:hAnsi="Calibri" w:cs="Calibri"/>
              </w:rPr>
              <w:t xml:space="preserve"> </w:t>
            </w:r>
            <w:r w:rsidRPr="00D31318">
              <w:rPr>
                <w:rFonts w:ascii="Calibri" w:eastAsia="Calibri" w:hAnsi="Calibri" w:cs="Calibri"/>
                <w:b/>
                <w:bCs/>
              </w:rPr>
              <w:t xml:space="preserve">Aktywne społeczności </w:t>
            </w:r>
            <w:r w:rsidRPr="00D31318">
              <w:rPr>
                <w:b/>
              </w:rPr>
              <w:t>lokalne</w:t>
            </w:r>
            <w:r w:rsidRPr="00D31318">
              <w:rPr>
                <w:rFonts w:ascii="Calibri" w:eastAsia="Calibri" w:hAnsi="Calibri" w:cs="Calibri"/>
                <w:b/>
                <w:bCs/>
              </w:rPr>
              <w:t xml:space="preserve"> działające na rzecz zachowania lokalnej tożsamości i promocji obszaru</w:t>
            </w:r>
            <w:r w:rsidRPr="00527B4B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F430EF" w:rsidRPr="00527B4B" w14:paraId="6BD294C5" w14:textId="77777777" w:rsidTr="00F430EF">
        <w:trPr>
          <w:trHeight w:val="6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6B467A7B" w14:textId="77777777" w:rsidR="00F430EF" w:rsidRPr="00527B4B" w:rsidRDefault="00F430EF" w:rsidP="00436193">
            <w:pPr>
              <w:pStyle w:val="Tekstpodstawowy"/>
              <w:tabs>
                <w:tab w:val="left" w:pos="2328"/>
              </w:tabs>
              <w:spacing w:before="123" w:line="276" w:lineRule="auto"/>
              <w:ind w:right="232"/>
              <w:jc w:val="center"/>
            </w:pPr>
            <w:r>
              <w:t>Budżet (w EUR)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14:paraId="09D5B9C5" w14:textId="77777777" w:rsidR="00F430EF" w:rsidRPr="00527B4B" w:rsidRDefault="00F430EF" w:rsidP="00436193">
            <w:pPr>
              <w:pStyle w:val="Tekstpodstawowy"/>
              <w:tabs>
                <w:tab w:val="left" w:pos="2328"/>
              </w:tabs>
              <w:spacing w:before="123" w:line="276" w:lineRule="auto"/>
              <w:ind w:right="232"/>
              <w:jc w:val="center"/>
            </w:pPr>
            <w:r w:rsidRPr="00527B4B">
              <w:t>Przedsięwzięcia</w:t>
            </w:r>
            <w:r>
              <w:t xml:space="preserve"> w ramach Celu 1</w:t>
            </w:r>
          </w:p>
        </w:tc>
        <w:tc>
          <w:tcPr>
            <w:tcW w:w="1831" w:type="dxa"/>
            <w:shd w:val="clear" w:color="auto" w:fill="D9D9D9" w:themeFill="background1" w:themeFillShade="D9"/>
            <w:hideMark/>
          </w:tcPr>
          <w:p w14:paraId="6744826C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grupy docelowe</w:t>
            </w:r>
          </w:p>
        </w:tc>
        <w:tc>
          <w:tcPr>
            <w:tcW w:w="1974" w:type="dxa"/>
            <w:shd w:val="clear" w:color="auto" w:fill="D9D9D9" w:themeFill="background1" w:themeFillShade="D9"/>
            <w:hideMark/>
          </w:tcPr>
          <w:p w14:paraId="4A4C4A7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both"/>
            </w:pPr>
            <w:r w:rsidRPr="00527B4B">
              <w:t xml:space="preserve"> sposób realizacji </w:t>
            </w:r>
          </w:p>
        </w:tc>
      </w:tr>
      <w:tr w:rsidR="00F430EF" w:rsidRPr="00527B4B" w14:paraId="79AA5464" w14:textId="77777777" w:rsidTr="00436193">
        <w:trPr>
          <w:trHeight w:val="576"/>
          <w:jc w:val="center"/>
        </w:trPr>
        <w:tc>
          <w:tcPr>
            <w:tcW w:w="1980" w:type="dxa"/>
            <w:vAlign w:val="center"/>
          </w:tcPr>
          <w:p w14:paraId="08A230F9" w14:textId="4931EED1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513D670B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P.1.1.1 Projekty z zakresu zachowania i promocji lokalnego dziedzictwa</w:t>
            </w:r>
          </w:p>
        </w:tc>
        <w:tc>
          <w:tcPr>
            <w:tcW w:w="1831" w:type="dxa"/>
            <w:hideMark/>
          </w:tcPr>
          <w:p w14:paraId="3BA6FFB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podmioty mające siedzibę na obszarze LGD</w:t>
            </w:r>
          </w:p>
        </w:tc>
        <w:tc>
          <w:tcPr>
            <w:tcW w:w="1974" w:type="dxa"/>
            <w:hideMark/>
          </w:tcPr>
          <w:p w14:paraId="10ADE156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projekt grantowy (PS WPR)</w:t>
            </w:r>
          </w:p>
        </w:tc>
      </w:tr>
      <w:tr w:rsidR="00F430EF" w:rsidRPr="00527B4B" w14:paraId="437B40B6" w14:textId="77777777" w:rsidTr="00436193">
        <w:trPr>
          <w:trHeight w:val="828"/>
          <w:jc w:val="center"/>
        </w:trPr>
        <w:tc>
          <w:tcPr>
            <w:tcW w:w="1980" w:type="dxa"/>
            <w:vAlign w:val="center"/>
          </w:tcPr>
          <w:p w14:paraId="16746A5B" w14:textId="1BA39328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0B20D970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bookmarkStart w:id="0" w:name="_Hlk132715358"/>
            <w:r w:rsidRPr="00527B4B">
              <w:t xml:space="preserve">P.1.2.1 </w:t>
            </w:r>
            <w:bookmarkEnd w:id="0"/>
            <w:r w:rsidRPr="00527B4B">
              <w:t>Rozwój przedsiębiorczości z obszaru m.in. edukacji i/lub wytwarzania rękodzieła i/lub wytwarzania produktów lokalnych, działalności kulturalnej.</w:t>
            </w:r>
          </w:p>
        </w:tc>
        <w:tc>
          <w:tcPr>
            <w:tcW w:w="1831" w:type="dxa"/>
            <w:hideMark/>
          </w:tcPr>
          <w:p w14:paraId="06424FE5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podmioty mające siedzibę na obszarze LGD</w:t>
            </w:r>
          </w:p>
        </w:tc>
        <w:tc>
          <w:tcPr>
            <w:tcW w:w="1974" w:type="dxa"/>
            <w:hideMark/>
          </w:tcPr>
          <w:p w14:paraId="38FFAC21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(PS WPR)</w:t>
            </w:r>
          </w:p>
        </w:tc>
      </w:tr>
      <w:tr w:rsidR="00F430EF" w:rsidRPr="00527B4B" w14:paraId="27625029" w14:textId="77777777" w:rsidTr="00436193">
        <w:trPr>
          <w:trHeight w:val="876"/>
          <w:jc w:val="center"/>
        </w:trPr>
        <w:tc>
          <w:tcPr>
            <w:tcW w:w="1980" w:type="dxa"/>
            <w:vAlign w:val="center"/>
          </w:tcPr>
          <w:p w14:paraId="6A6E4DF9" w14:textId="6D512717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24B22AB7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P.1.3.1 Promocja Marki Lokalnej „Spichlerz Koronny”</w:t>
            </w:r>
          </w:p>
        </w:tc>
        <w:tc>
          <w:tcPr>
            <w:tcW w:w="1831" w:type="dxa"/>
            <w:hideMark/>
          </w:tcPr>
          <w:p w14:paraId="621D7F7A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podmioty mające siedzibę na obszarze LGD</w:t>
            </w:r>
          </w:p>
        </w:tc>
        <w:tc>
          <w:tcPr>
            <w:tcW w:w="1974" w:type="dxa"/>
            <w:hideMark/>
          </w:tcPr>
          <w:p w14:paraId="20B052B9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operacja własna (PS WPR)</w:t>
            </w:r>
          </w:p>
        </w:tc>
      </w:tr>
      <w:tr w:rsidR="00F430EF" w:rsidRPr="00527B4B" w14:paraId="71665219" w14:textId="77777777" w:rsidTr="00F430EF">
        <w:trPr>
          <w:trHeight w:val="886"/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01A9FD48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el </w:t>
            </w:r>
            <w:r w:rsidRPr="00527B4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527B4B">
              <w:t xml:space="preserve"> </w:t>
            </w:r>
            <w:r w:rsidRPr="00527B4B">
              <w:rPr>
                <w:b/>
                <w:bCs/>
              </w:rPr>
              <w:t>Obszar o zrównoważonej przestrzeni publicznej z rozwiniętą ofertą turystyczną oraz ofertą zagospodarowania czasu wolnego</w:t>
            </w:r>
          </w:p>
        </w:tc>
      </w:tr>
      <w:tr w:rsidR="00F430EF" w:rsidRPr="00527B4B" w14:paraId="5D5EFDBB" w14:textId="77777777" w:rsidTr="00F430EF">
        <w:trPr>
          <w:trHeight w:val="910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7D6889F5" w14:textId="77777777" w:rsidR="00F430EF" w:rsidRPr="00527B4B" w:rsidRDefault="00F430EF" w:rsidP="00436193">
            <w:pPr>
              <w:pStyle w:val="Tekstpodstawowy"/>
              <w:tabs>
                <w:tab w:val="left" w:pos="2328"/>
              </w:tabs>
              <w:spacing w:before="123" w:line="276" w:lineRule="auto"/>
              <w:ind w:right="232"/>
              <w:jc w:val="center"/>
            </w:pPr>
            <w:r>
              <w:t>Budżet (w EUR)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14:paraId="2E817191" w14:textId="77777777" w:rsidR="00F430EF" w:rsidRPr="00527B4B" w:rsidRDefault="00F430EF" w:rsidP="00436193">
            <w:pPr>
              <w:pStyle w:val="Tekstpodstawowy"/>
              <w:tabs>
                <w:tab w:val="left" w:pos="2328"/>
              </w:tabs>
              <w:spacing w:before="123" w:line="276" w:lineRule="auto"/>
              <w:ind w:right="232"/>
              <w:jc w:val="center"/>
            </w:pPr>
            <w:r w:rsidRPr="00527B4B">
              <w:t>Przedsięwzięcia w ramach</w:t>
            </w:r>
            <w:r>
              <w:t xml:space="preserve"> Celu 2</w:t>
            </w:r>
          </w:p>
        </w:tc>
        <w:tc>
          <w:tcPr>
            <w:tcW w:w="1831" w:type="dxa"/>
            <w:shd w:val="clear" w:color="auto" w:fill="D9D9D9" w:themeFill="background1" w:themeFillShade="D9"/>
            <w:hideMark/>
          </w:tcPr>
          <w:p w14:paraId="36EEA15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grupy docelowe</w:t>
            </w:r>
          </w:p>
        </w:tc>
        <w:tc>
          <w:tcPr>
            <w:tcW w:w="1974" w:type="dxa"/>
            <w:shd w:val="clear" w:color="auto" w:fill="D9D9D9" w:themeFill="background1" w:themeFillShade="D9"/>
            <w:hideMark/>
          </w:tcPr>
          <w:p w14:paraId="7BB156E1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sposób realizacji</w:t>
            </w:r>
          </w:p>
        </w:tc>
      </w:tr>
      <w:tr w:rsidR="00F430EF" w:rsidRPr="00527B4B" w14:paraId="55DCA6C1" w14:textId="77777777" w:rsidTr="00436193">
        <w:trPr>
          <w:trHeight w:val="708"/>
          <w:jc w:val="center"/>
        </w:trPr>
        <w:tc>
          <w:tcPr>
            <w:tcW w:w="1980" w:type="dxa"/>
            <w:vAlign w:val="center"/>
          </w:tcPr>
          <w:p w14:paraId="2038E2DA" w14:textId="5D559B15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41637899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>
              <w:t>P</w:t>
            </w:r>
            <w:r w:rsidRPr="00527B4B">
              <w:t>.2.1.1 Budowa, rozbudowa i modernizacja infrastruktury kultury wraz z zapewnieniem dostępności osobom ze specjalnymi potrzebami</w:t>
            </w:r>
          </w:p>
        </w:tc>
        <w:tc>
          <w:tcPr>
            <w:tcW w:w="1831" w:type="dxa"/>
            <w:hideMark/>
          </w:tcPr>
          <w:p w14:paraId="2016504A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JST,</w:t>
            </w:r>
            <w:r>
              <w:t xml:space="preserve"> </w:t>
            </w:r>
            <w:r w:rsidRPr="00527B4B">
              <w:t>NGO mające siedzibę na obszarze LGD</w:t>
            </w:r>
          </w:p>
        </w:tc>
        <w:tc>
          <w:tcPr>
            <w:tcW w:w="1974" w:type="dxa"/>
            <w:hideMark/>
          </w:tcPr>
          <w:p w14:paraId="1312DE08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(EFRR)</w:t>
            </w:r>
          </w:p>
        </w:tc>
      </w:tr>
      <w:tr w:rsidR="00F430EF" w:rsidRPr="00527B4B" w14:paraId="2AD9E2CD" w14:textId="77777777" w:rsidTr="00436193">
        <w:trPr>
          <w:trHeight w:val="756"/>
          <w:jc w:val="center"/>
        </w:trPr>
        <w:tc>
          <w:tcPr>
            <w:tcW w:w="1980" w:type="dxa"/>
            <w:vAlign w:val="center"/>
          </w:tcPr>
          <w:p w14:paraId="0CF62FC1" w14:textId="382B6D0A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5B92B955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P.2.2.1 Budowa, rozbudowa i przebudowa wielofunkcyjnych obiektów turystycznych oraz stref aktywności</w:t>
            </w:r>
          </w:p>
        </w:tc>
        <w:tc>
          <w:tcPr>
            <w:tcW w:w="1831" w:type="dxa"/>
            <w:hideMark/>
          </w:tcPr>
          <w:p w14:paraId="26DCD0E4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JST,</w:t>
            </w:r>
            <w:r>
              <w:t xml:space="preserve"> </w:t>
            </w:r>
            <w:r w:rsidRPr="00527B4B">
              <w:t>NGO mające siedzibę na obszarze LGD</w:t>
            </w:r>
          </w:p>
        </w:tc>
        <w:tc>
          <w:tcPr>
            <w:tcW w:w="1974" w:type="dxa"/>
            <w:hideMark/>
          </w:tcPr>
          <w:p w14:paraId="00467A99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(EFRR)</w:t>
            </w:r>
          </w:p>
        </w:tc>
      </w:tr>
      <w:tr w:rsidR="00F430EF" w:rsidRPr="00527B4B" w14:paraId="35606E20" w14:textId="77777777" w:rsidTr="00436193">
        <w:trPr>
          <w:trHeight w:val="612"/>
          <w:jc w:val="center"/>
        </w:trPr>
        <w:tc>
          <w:tcPr>
            <w:tcW w:w="1980" w:type="dxa"/>
            <w:vAlign w:val="center"/>
          </w:tcPr>
          <w:p w14:paraId="03DE9431" w14:textId="7502EE7F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0CE7C2C4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P.2.3.1 Tworzenie lub rozwój miejsc aktywności społeczno-kulturalnej</w:t>
            </w:r>
          </w:p>
        </w:tc>
        <w:tc>
          <w:tcPr>
            <w:tcW w:w="1831" w:type="dxa"/>
            <w:hideMark/>
          </w:tcPr>
          <w:p w14:paraId="32279E10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JST,</w:t>
            </w:r>
            <w:r>
              <w:t xml:space="preserve"> </w:t>
            </w:r>
            <w:r w:rsidRPr="00527B4B">
              <w:t>NGO mające siedzibę na obszarze LGD</w:t>
            </w:r>
          </w:p>
        </w:tc>
        <w:tc>
          <w:tcPr>
            <w:tcW w:w="1974" w:type="dxa"/>
            <w:hideMark/>
          </w:tcPr>
          <w:p w14:paraId="34E7A2E1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(PS WPR)</w:t>
            </w:r>
          </w:p>
        </w:tc>
      </w:tr>
      <w:tr w:rsidR="00F430EF" w:rsidRPr="00527B4B" w14:paraId="66CD1FD6" w14:textId="77777777" w:rsidTr="00436193">
        <w:trPr>
          <w:trHeight w:val="636"/>
          <w:jc w:val="center"/>
        </w:trPr>
        <w:tc>
          <w:tcPr>
            <w:tcW w:w="1980" w:type="dxa"/>
            <w:vAlign w:val="center"/>
          </w:tcPr>
          <w:p w14:paraId="4F6D9A0A" w14:textId="0C84847D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3ABB585C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P.2.4.1 Tworzenie lub rozwój miejsc dla aktywności sportowej i/lub rekreacyjno-turystycznej</w:t>
            </w:r>
          </w:p>
        </w:tc>
        <w:tc>
          <w:tcPr>
            <w:tcW w:w="1831" w:type="dxa"/>
            <w:hideMark/>
          </w:tcPr>
          <w:p w14:paraId="40399C63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JST,</w:t>
            </w:r>
            <w:r>
              <w:t xml:space="preserve"> </w:t>
            </w:r>
            <w:r w:rsidRPr="00527B4B">
              <w:t>NGO mające siedzibę na obszarze LGD</w:t>
            </w:r>
          </w:p>
        </w:tc>
        <w:tc>
          <w:tcPr>
            <w:tcW w:w="1974" w:type="dxa"/>
            <w:hideMark/>
          </w:tcPr>
          <w:p w14:paraId="7D314912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(PS WPR)</w:t>
            </w:r>
          </w:p>
        </w:tc>
      </w:tr>
      <w:tr w:rsidR="00F430EF" w:rsidRPr="00527B4B" w14:paraId="2801989F" w14:textId="77777777" w:rsidTr="00436193">
        <w:trPr>
          <w:trHeight w:val="876"/>
          <w:jc w:val="center"/>
        </w:trPr>
        <w:tc>
          <w:tcPr>
            <w:tcW w:w="1980" w:type="dxa"/>
            <w:vAlign w:val="center"/>
          </w:tcPr>
          <w:p w14:paraId="664B4EF3" w14:textId="52DB56BF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7220A3E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 xml:space="preserve">P.2.5.1 </w:t>
            </w:r>
            <w:bookmarkStart w:id="1" w:name="_Hlk132889007"/>
            <w:r w:rsidRPr="00527B4B">
              <w:t>Wsparcie rozwoju lokalnego poprzez zakup mobilne</w:t>
            </w:r>
            <w:r>
              <w:t xml:space="preserve">go wyposażenia </w:t>
            </w:r>
            <w:r w:rsidRPr="00527B4B">
              <w:t>wystawiennicze</w:t>
            </w:r>
            <w:r>
              <w:t>go</w:t>
            </w:r>
            <w:r w:rsidRPr="00527B4B">
              <w:t xml:space="preserve"> do bezpłatnego udostępniania podmiotom z obszaru</w:t>
            </w:r>
            <w:bookmarkEnd w:id="1"/>
          </w:p>
        </w:tc>
        <w:tc>
          <w:tcPr>
            <w:tcW w:w="1831" w:type="dxa"/>
            <w:hideMark/>
          </w:tcPr>
          <w:p w14:paraId="693DD1A0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podmioty mające siedzibę na obszarze LGD</w:t>
            </w:r>
          </w:p>
        </w:tc>
        <w:tc>
          <w:tcPr>
            <w:tcW w:w="1974" w:type="dxa"/>
            <w:hideMark/>
          </w:tcPr>
          <w:p w14:paraId="039FE42F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operacja własna (PS WPR)</w:t>
            </w:r>
          </w:p>
        </w:tc>
      </w:tr>
      <w:tr w:rsidR="00F430EF" w:rsidRPr="00527B4B" w14:paraId="5FA158F6" w14:textId="77777777" w:rsidTr="00436193">
        <w:trPr>
          <w:trHeight w:val="888"/>
          <w:jc w:val="center"/>
        </w:trPr>
        <w:tc>
          <w:tcPr>
            <w:tcW w:w="1980" w:type="dxa"/>
            <w:vAlign w:val="center"/>
          </w:tcPr>
          <w:p w14:paraId="6048D26B" w14:textId="439BC516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64BD37B9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P.2.6.1 Rozwój przedsiębiorczości z obszaru m.in. oferty czasu wolnego, turystyki, krajoznawstwa, sportu i rekreacji, promocji obszaru oraz cyfryzacji, gastronomii, hotelarstwa</w:t>
            </w:r>
          </w:p>
        </w:tc>
        <w:tc>
          <w:tcPr>
            <w:tcW w:w="1831" w:type="dxa"/>
            <w:hideMark/>
          </w:tcPr>
          <w:p w14:paraId="4A0FA0C7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podmioty mające siedzibę na obszarze LGD</w:t>
            </w:r>
          </w:p>
        </w:tc>
        <w:tc>
          <w:tcPr>
            <w:tcW w:w="1974" w:type="dxa"/>
            <w:hideMark/>
          </w:tcPr>
          <w:p w14:paraId="5497D3B3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(PS WPR)</w:t>
            </w:r>
          </w:p>
        </w:tc>
      </w:tr>
      <w:tr w:rsidR="00F430EF" w:rsidRPr="00527B4B" w14:paraId="795B672A" w14:textId="77777777" w:rsidTr="00436193">
        <w:trPr>
          <w:trHeight w:val="666"/>
          <w:jc w:val="center"/>
        </w:trPr>
        <w:tc>
          <w:tcPr>
            <w:tcW w:w="1980" w:type="dxa"/>
          </w:tcPr>
          <w:p w14:paraId="4BDEB487" w14:textId="49E4C5D1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39C06CBF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P.2.7.1 Tworzenie zagród edukacyjnych</w:t>
            </w:r>
          </w:p>
        </w:tc>
        <w:tc>
          <w:tcPr>
            <w:tcW w:w="1831" w:type="dxa"/>
            <w:hideMark/>
          </w:tcPr>
          <w:p w14:paraId="26189CBA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Rolnicy</w:t>
            </w:r>
          </w:p>
        </w:tc>
        <w:tc>
          <w:tcPr>
            <w:tcW w:w="1974" w:type="dxa"/>
            <w:hideMark/>
          </w:tcPr>
          <w:p w14:paraId="19414E09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(PS WPR)</w:t>
            </w:r>
          </w:p>
        </w:tc>
      </w:tr>
      <w:tr w:rsidR="00F430EF" w:rsidRPr="00527B4B" w14:paraId="68377F76" w14:textId="77777777" w:rsidTr="00F430EF">
        <w:trPr>
          <w:trHeight w:val="450"/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4291A36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BC1F9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el </w:t>
            </w:r>
            <w:r w:rsidRPr="00BC1F99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BC1F99">
              <w:rPr>
                <w:b/>
                <w:bCs/>
              </w:rPr>
              <w:t xml:space="preserve"> Włączenie społeczne osób w niekorzystnej sytuacji lub wykluczonych oraz aktywizacja społeczności lokalnych i promocja idei partnerstwa.</w:t>
            </w:r>
          </w:p>
        </w:tc>
      </w:tr>
      <w:tr w:rsidR="00F430EF" w:rsidRPr="00527B4B" w14:paraId="0D6B5572" w14:textId="77777777" w:rsidTr="00F430EF">
        <w:trPr>
          <w:trHeight w:val="1667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3421BD2A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bookmarkStart w:id="2" w:name="_Hlk133497097"/>
            <w:bookmarkStart w:id="3" w:name="_GoBack"/>
            <w:r>
              <w:t>Budżet (w EUR)</w:t>
            </w:r>
            <w:bookmarkEnd w:id="3"/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14:paraId="0D62D24C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 xml:space="preserve">Przedsięwzięcia w ramach </w:t>
            </w:r>
            <w:r>
              <w:t>Celu 3</w:t>
            </w:r>
          </w:p>
        </w:tc>
        <w:tc>
          <w:tcPr>
            <w:tcW w:w="1831" w:type="dxa"/>
            <w:shd w:val="clear" w:color="auto" w:fill="D9D9D9" w:themeFill="background1" w:themeFillShade="D9"/>
            <w:hideMark/>
          </w:tcPr>
          <w:p w14:paraId="232A5F84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grupy docelowe</w:t>
            </w:r>
          </w:p>
        </w:tc>
        <w:tc>
          <w:tcPr>
            <w:tcW w:w="1974" w:type="dxa"/>
            <w:shd w:val="clear" w:color="auto" w:fill="D9D9D9" w:themeFill="background1" w:themeFillShade="D9"/>
            <w:hideMark/>
          </w:tcPr>
          <w:p w14:paraId="2B9EFD62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sposób realizacji (konkurs, projekt grantowy, operacja własna,  animacja itp.)</w:t>
            </w:r>
          </w:p>
        </w:tc>
      </w:tr>
      <w:tr w:rsidR="00F430EF" w:rsidRPr="00527B4B" w14:paraId="3916BED3" w14:textId="77777777" w:rsidTr="00436193">
        <w:trPr>
          <w:trHeight w:val="1032"/>
          <w:jc w:val="center"/>
        </w:trPr>
        <w:tc>
          <w:tcPr>
            <w:tcW w:w="1980" w:type="dxa"/>
            <w:vAlign w:val="center"/>
          </w:tcPr>
          <w:p w14:paraId="69B9BCC5" w14:textId="6885C12F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158BC0EA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 xml:space="preserve">P.3.1.1 </w:t>
            </w:r>
            <w:bookmarkStart w:id="4" w:name="_Hlk132889193"/>
            <w:r w:rsidRPr="00527B4B">
              <w:t>Aktywizacja osób zagrożonych ubóstwem i wykluczeniem społecznym oraz osób biernych zawodowo mająca na celu poprawę ich sytuacji na rynku pracy oraz zwiększenia aktywności w wymiarze społecznym</w:t>
            </w:r>
            <w:bookmarkEnd w:id="4"/>
          </w:p>
        </w:tc>
        <w:tc>
          <w:tcPr>
            <w:tcW w:w="1831" w:type="dxa"/>
            <w:hideMark/>
          </w:tcPr>
          <w:p w14:paraId="2D748157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 w niekorzystnej sytuacji</w:t>
            </w:r>
          </w:p>
        </w:tc>
        <w:tc>
          <w:tcPr>
            <w:tcW w:w="1974" w:type="dxa"/>
            <w:hideMark/>
          </w:tcPr>
          <w:p w14:paraId="6992A026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operacja własna (EFS+)</w:t>
            </w:r>
          </w:p>
        </w:tc>
      </w:tr>
      <w:tr w:rsidR="00F430EF" w:rsidRPr="00527B4B" w14:paraId="52CEF0CE" w14:textId="77777777" w:rsidTr="00436193">
        <w:trPr>
          <w:trHeight w:val="828"/>
          <w:jc w:val="center"/>
        </w:trPr>
        <w:tc>
          <w:tcPr>
            <w:tcW w:w="1980" w:type="dxa"/>
            <w:vAlign w:val="center"/>
          </w:tcPr>
          <w:p w14:paraId="38A38982" w14:textId="2607E97C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74DF066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P.3.2.1 Rozwój istniejących placówek wsparcia dziennego dla dzieci i młodzieży</w:t>
            </w:r>
          </w:p>
        </w:tc>
        <w:tc>
          <w:tcPr>
            <w:tcW w:w="1831" w:type="dxa"/>
            <w:hideMark/>
          </w:tcPr>
          <w:p w14:paraId="2B06B1BC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 xml:space="preserve">Placówki dziennego </w:t>
            </w:r>
            <w:r>
              <w:t>w</w:t>
            </w:r>
            <w:r w:rsidRPr="00527B4B">
              <w:t xml:space="preserve">sparcia dzieci i młodzieży działające na </w:t>
            </w:r>
            <w:r w:rsidRPr="00527B4B">
              <w:lastRenderedPageBreak/>
              <w:t>obszarze LGD</w:t>
            </w:r>
          </w:p>
        </w:tc>
        <w:tc>
          <w:tcPr>
            <w:tcW w:w="1974" w:type="dxa"/>
            <w:hideMark/>
          </w:tcPr>
          <w:p w14:paraId="3ADD31DE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lastRenderedPageBreak/>
              <w:t>konkurs (EFS+)</w:t>
            </w:r>
          </w:p>
        </w:tc>
      </w:tr>
      <w:tr w:rsidR="00F430EF" w:rsidRPr="00527B4B" w14:paraId="5C2E523C" w14:textId="77777777" w:rsidTr="00436193">
        <w:trPr>
          <w:trHeight w:val="600"/>
          <w:jc w:val="center"/>
        </w:trPr>
        <w:tc>
          <w:tcPr>
            <w:tcW w:w="1980" w:type="dxa"/>
            <w:vAlign w:val="center"/>
          </w:tcPr>
          <w:p w14:paraId="67F902E6" w14:textId="189511F1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56F11941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 xml:space="preserve">P.3.3.1 </w:t>
            </w:r>
            <w:bookmarkStart w:id="5" w:name="_Hlk132889068"/>
            <w:r w:rsidRPr="00527B4B">
              <w:t>Kształtowanie świadomości obywatelskiej poprzez edukację lokalnych liderów życia publicznego i społecznego</w:t>
            </w:r>
            <w:bookmarkEnd w:id="5"/>
          </w:p>
        </w:tc>
        <w:tc>
          <w:tcPr>
            <w:tcW w:w="1831" w:type="dxa"/>
            <w:hideMark/>
          </w:tcPr>
          <w:p w14:paraId="7A62BB6F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lokalni liderzy życia publicznego i społecznego</w:t>
            </w:r>
          </w:p>
        </w:tc>
        <w:tc>
          <w:tcPr>
            <w:tcW w:w="1974" w:type="dxa"/>
            <w:hideMark/>
          </w:tcPr>
          <w:p w14:paraId="38BD95F3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operacja własna (PS WPR)</w:t>
            </w:r>
          </w:p>
        </w:tc>
      </w:tr>
      <w:tr w:rsidR="00F430EF" w:rsidRPr="00527B4B" w14:paraId="4895071E" w14:textId="77777777" w:rsidTr="00436193">
        <w:trPr>
          <w:trHeight w:val="564"/>
          <w:jc w:val="center"/>
        </w:trPr>
        <w:tc>
          <w:tcPr>
            <w:tcW w:w="1980" w:type="dxa"/>
            <w:vAlign w:val="center"/>
          </w:tcPr>
          <w:p w14:paraId="7815A228" w14:textId="29DE0080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70FADAFB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bookmarkStart w:id="6" w:name="_Hlk132714804"/>
            <w:r w:rsidRPr="00527B4B">
              <w:t>P.3.4.1 Wsparcie krajowych operacji partnerskich</w:t>
            </w:r>
            <w:bookmarkEnd w:id="6"/>
          </w:p>
        </w:tc>
        <w:tc>
          <w:tcPr>
            <w:tcW w:w="1831" w:type="dxa"/>
            <w:hideMark/>
          </w:tcPr>
          <w:p w14:paraId="62AFB229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NGO mające siedzibę na obszarze LGD</w:t>
            </w:r>
          </w:p>
        </w:tc>
        <w:tc>
          <w:tcPr>
            <w:tcW w:w="1974" w:type="dxa"/>
            <w:hideMark/>
          </w:tcPr>
          <w:p w14:paraId="0952CD27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>
              <w:t>konkurs</w:t>
            </w:r>
            <w:r w:rsidRPr="00527B4B">
              <w:t xml:space="preserve"> (PS WPR)</w:t>
            </w:r>
          </w:p>
        </w:tc>
      </w:tr>
      <w:tr w:rsidR="00F430EF" w:rsidRPr="00527B4B" w14:paraId="610F0DAB" w14:textId="77777777" w:rsidTr="00436193">
        <w:trPr>
          <w:trHeight w:val="1092"/>
          <w:jc w:val="center"/>
        </w:trPr>
        <w:tc>
          <w:tcPr>
            <w:tcW w:w="1980" w:type="dxa"/>
            <w:vAlign w:val="center"/>
          </w:tcPr>
          <w:p w14:paraId="183EDB59" w14:textId="44C5FFF2" w:rsidR="00F430EF" w:rsidRPr="00A7239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  <w:hideMark/>
          </w:tcPr>
          <w:p w14:paraId="3E71A9D1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P.3.5.1 Rozwój przedsiębiorczości z obszaru usług m.in. rehabilitacyjnych, medycznych,</w:t>
            </w:r>
            <w:r>
              <w:t xml:space="preserve"> </w:t>
            </w:r>
            <w:r w:rsidRPr="00527B4B">
              <w:t>psychologicznych, terapeutycznych, domy seniora, centra rozwoju dzieci, kluby malucha, opiekuńcze.</w:t>
            </w:r>
          </w:p>
        </w:tc>
        <w:tc>
          <w:tcPr>
            <w:tcW w:w="1831" w:type="dxa"/>
            <w:hideMark/>
          </w:tcPr>
          <w:p w14:paraId="298C9184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Mieszkańcy obszaru, podmioty mające siedzibę na obszarze LGD</w:t>
            </w:r>
          </w:p>
        </w:tc>
        <w:tc>
          <w:tcPr>
            <w:tcW w:w="1974" w:type="dxa"/>
            <w:hideMark/>
          </w:tcPr>
          <w:p w14:paraId="10B73F96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527B4B">
              <w:t>konkurs (PS WPR)</w:t>
            </w:r>
          </w:p>
        </w:tc>
      </w:tr>
      <w:tr w:rsidR="00F430EF" w:rsidRPr="00527B4B" w14:paraId="57C14AB7" w14:textId="77777777" w:rsidTr="00436193">
        <w:trPr>
          <w:trHeight w:val="1092"/>
          <w:jc w:val="center"/>
        </w:trPr>
        <w:tc>
          <w:tcPr>
            <w:tcW w:w="1980" w:type="dxa"/>
            <w:vAlign w:val="center"/>
          </w:tcPr>
          <w:p w14:paraId="198C5175" w14:textId="7AF8D1C2" w:rsidR="00F430EF" w:rsidRDefault="00F430EF" w:rsidP="00436193">
            <w:pPr>
              <w:pStyle w:val="Tekstpodstawowy"/>
              <w:spacing w:before="123" w:line="276" w:lineRule="auto"/>
              <w:ind w:right="232"/>
              <w:jc w:val="center"/>
              <w:rPr>
                <w:b/>
              </w:rPr>
            </w:pPr>
          </w:p>
        </w:tc>
        <w:tc>
          <w:tcPr>
            <w:tcW w:w="4133" w:type="dxa"/>
          </w:tcPr>
          <w:p w14:paraId="371DC467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>
              <w:t xml:space="preserve">P.3.6.1 Rozwój społeczeństwa lokalnego </w:t>
            </w:r>
            <w:r w:rsidRPr="00197E43">
              <w:t>prz</w:t>
            </w:r>
            <w:r>
              <w:t>y wsparciu z</w:t>
            </w:r>
            <w:r w:rsidRPr="00197E43">
              <w:t xml:space="preserve"> Ośrod</w:t>
            </w:r>
            <w:r>
              <w:t>ka</w:t>
            </w:r>
            <w:r w:rsidRPr="00197E43">
              <w:t xml:space="preserve"> Działaj Lokalnie</w:t>
            </w:r>
          </w:p>
        </w:tc>
        <w:tc>
          <w:tcPr>
            <w:tcW w:w="1831" w:type="dxa"/>
          </w:tcPr>
          <w:p w14:paraId="0C048787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 w:rsidRPr="00197E43">
              <w:t>Mieszkańcy obszaru, podmioty mające siedzibę na obszarze LGD</w:t>
            </w:r>
          </w:p>
        </w:tc>
        <w:tc>
          <w:tcPr>
            <w:tcW w:w="1974" w:type="dxa"/>
          </w:tcPr>
          <w:p w14:paraId="24CFECEF" w14:textId="77777777" w:rsidR="00F430EF" w:rsidRPr="00527B4B" w:rsidRDefault="00F430EF" w:rsidP="00436193">
            <w:pPr>
              <w:pStyle w:val="Tekstpodstawowy"/>
              <w:spacing w:before="123" w:line="276" w:lineRule="auto"/>
              <w:ind w:right="232"/>
              <w:jc w:val="center"/>
            </w:pPr>
            <w:r>
              <w:t>Konkurs (PAWF)</w:t>
            </w:r>
          </w:p>
        </w:tc>
      </w:tr>
      <w:bookmarkEnd w:id="2"/>
    </w:tbl>
    <w:p w14:paraId="7BC5E324" w14:textId="77777777" w:rsidR="00CE1D56" w:rsidRDefault="00CE1D56"/>
    <w:sectPr w:rsidR="00CE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A0"/>
    <w:rsid w:val="00306D61"/>
    <w:rsid w:val="00A64FA0"/>
    <w:rsid w:val="00CE1D56"/>
    <w:rsid w:val="00F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A050-35EA-4248-8D5D-95518BE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0EF"/>
    <w:pPr>
      <w:spacing w:before="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D61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D61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D61"/>
    <w:pPr>
      <w:pBdr>
        <w:top w:val="single" w:sz="6" w:space="2" w:color="99CB38" w:themeColor="accent1"/>
      </w:pBdr>
      <w:spacing w:before="300" w:after="0" w:line="276" w:lineRule="auto"/>
      <w:outlineLvl w:val="2"/>
    </w:pPr>
    <w:rPr>
      <w:caps/>
      <w:color w:val="4C661A" w:themeColor="accent1" w:themeShade="7F"/>
      <w:spacing w:val="1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D61"/>
    <w:pPr>
      <w:pBdr>
        <w:top w:val="dotted" w:sz="6" w:space="2" w:color="99CB38" w:themeColor="accent1"/>
      </w:pBdr>
      <w:spacing w:before="200" w:after="0" w:line="276" w:lineRule="auto"/>
      <w:outlineLvl w:val="3"/>
    </w:pPr>
    <w:rPr>
      <w:caps/>
      <w:color w:val="729928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6D61"/>
    <w:pPr>
      <w:pBdr>
        <w:bottom w:val="single" w:sz="6" w:space="1" w:color="99CB38" w:themeColor="accent1"/>
      </w:pBdr>
      <w:spacing w:before="200" w:after="0" w:line="276" w:lineRule="auto"/>
      <w:outlineLvl w:val="4"/>
    </w:pPr>
    <w:rPr>
      <w:caps/>
      <w:color w:val="729928" w:themeColor="accent1" w:themeShade="BF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D61"/>
    <w:pPr>
      <w:pBdr>
        <w:bottom w:val="dotted" w:sz="6" w:space="1" w:color="99CB38" w:themeColor="accent1"/>
      </w:pBdr>
      <w:spacing w:before="200" w:after="0" w:line="276" w:lineRule="auto"/>
      <w:outlineLvl w:val="5"/>
    </w:pPr>
    <w:rPr>
      <w:caps/>
      <w:color w:val="729928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6D61"/>
    <w:pPr>
      <w:spacing w:before="200" w:after="0" w:line="276" w:lineRule="auto"/>
      <w:outlineLvl w:val="6"/>
    </w:pPr>
    <w:rPr>
      <w:caps/>
      <w:color w:val="729928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6D61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6D61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D61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06D61"/>
    <w:rPr>
      <w:caps/>
      <w:spacing w:val="15"/>
      <w:shd w:val="clear" w:color="auto" w:fill="EAF4D7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D61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D61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6D61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D61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6D61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6D6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6D6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6D61"/>
    <w:pPr>
      <w:spacing w:before="100" w:after="200" w:line="276" w:lineRule="auto"/>
    </w:pPr>
    <w:rPr>
      <w:b/>
      <w:bCs/>
      <w:color w:val="72992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06D61"/>
    <w:pPr>
      <w:spacing w:after="0" w:line="276" w:lineRule="auto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6D61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D6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06D6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06D61"/>
    <w:rPr>
      <w:b/>
      <w:bCs/>
    </w:rPr>
  </w:style>
  <w:style w:type="character" w:styleId="Uwydatnienie">
    <w:name w:val="Emphasis"/>
    <w:uiPriority w:val="20"/>
    <w:qFormat/>
    <w:rsid w:val="00306D61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306D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6D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06D61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06D6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6D61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6D61"/>
    <w:rPr>
      <w:color w:val="99CB38" w:themeColor="accent1"/>
      <w:sz w:val="24"/>
      <w:szCs w:val="24"/>
    </w:rPr>
  </w:style>
  <w:style w:type="character" w:styleId="Wyrnieniedelikatne">
    <w:name w:val="Subtle Emphasis"/>
    <w:uiPriority w:val="19"/>
    <w:qFormat/>
    <w:rsid w:val="00306D61"/>
    <w:rPr>
      <w:i/>
      <w:iCs/>
      <w:color w:val="4C661A" w:themeColor="accent1" w:themeShade="7F"/>
    </w:rPr>
  </w:style>
  <w:style w:type="character" w:styleId="Wyrnienieintensywne">
    <w:name w:val="Intense Emphasis"/>
    <w:uiPriority w:val="21"/>
    <w:qFormat/>
    <w:rsid w:val="00306D61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306D61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306D61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306D6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D61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F430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30EF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F430EF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2023-05-11T09:54:00Z</dcterms:created>
  <dcterms:modified xsi:type="dcterms:W3CDTF">2023-05-11T09:56:00Z</dcterms:modified>
</cp:coreProperties>
</file>